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BB041" w14:textId="20A2EBDA" w:rsidR="0049581B" w:rsidRDefault="0049581B" w:rsidP="0049581B">
      <w:pPr>
        <w:pStyle w:val="Titolo"/>
        <w:spacing w:after="240"/>
        <w:jc w:val="center"/>
        <w:rPr>
          <w:rFonts w:ascii="Calibri Light" w:hAnsi="Calibri Light" w:cs="Calibri Light"/>
          <w:sz w:val="32"/>
          <w:lang w:val="it-IT" w:eastAsia="de-DE"/>
        </w:rPr>
      </w:pPr>
    </w:p>
    <w:p w14:paraId="253EDD11" w14:textId="77777777" w:rsidR="00692EC6" w:rsidRPr="00692EC6" w:rsidRDefault="00692EC6" w:rsidP="00692EC6">
      <w:pPr>
        <w:rPr>
          <w:lang w:val="it-IT"/>
        </w:rPr>
      </w:pPr>
    </w:p>
    <w:p w14:paraId="13E942C1" w14:textId="3C7ED204" w:rsidR="00440E47" w:rsidRPr="0049581B" w:rsidRDefault="009F70FF" w:rsidP="0049581B">
      <w:pPr>
        <w:pStyle w:val="Titolo"/>
        <w:spacing w:after="240"/>
        <w:jc w:val="center"/>
        <w:rPr>
          <w:rFonts w:ascii="Calibri Light" w:hAnsi="Calibri Light" w:cs="Calibri Light"/>
          <w:sz w:val="32"/>
          <w:lang w:val="it-IT" w:eastAsia="de-DE"/>
        </w:rPr>
      </w:pPr>
      <w:r w:rsidRPr="00624CB7">
        <w:rPr>
          <w:rFonts w:ascii="Calibri Light" w:hAnsi="Calibri Light" w:cs="Calibri Light"/>
          <w:sz w:val="32"/>
          <w:lang w:val="it-IT" w:eastAsia="de-DE"/>
        </w:rPr>
        <w:t>COMUNICATO STAMPA</w:t>
      </w:r>
    </w:p>
    <w:p w14:paraId="2B1ECA3D" w14:textId="7FDED152" w:rsidR="00692EC6" w:rsidRPr="00692EC6" w:rsidRDefault="00692EC6" w:rsidP="00692EC6">
      <w:pPr>
        <w:pStyle w:val="Titolo"/>
        <w:jc w:val="center"/>
        <w:rPr>
          <w:rFonts w:ascii="Segoe UI" w:eastAsia="Times New Roman" w:hAnsi="Segoe UI" w:cs="Segoe UI"/>
          <w:sz w:val="14"/>
          <w:szCs w:val="18"/>
          <w:lang w:val="it-IT"/>
        </w:rPr>
      </w:pPr>
      <w:r w:rsidRPr="00692EC6">
        <w:rPr>
          <w:rFonts w:eastAsia="Times New Roman"/>
          <w:sz w:val="48"/>
          <w:lang w:val="it-IT"/>
        </w:rPr>
        <w:t xml:space="preserve">FERCAM Fine Art: un impegno logistico di eccellenza per la mostra </w:t>
      </w:r>
      <w:r w:rsidRPr="00692EC6">
        <w:rPr>
          <w:rFonts w:eastAsia="Times New Roman"/>
          <w:i/>
          <w:iCs/>
          <w:sz w:val="48"/>
          <w:lang w:val="it-IT"/>
        </w:rPr>
        <w:t>Caravaggio 2025</w:t>
      </w:r>
    </w:p>
    <w:p w14:paraId="574140D4" w14:textId="77777777" w:rsidR="00692EC6" w:rsidRPr="00692EC6" w:rsidRDefault="00692EC6" w:rsidP="00692EC6">
      <w:pPr>
        <w:spacing w:before="240"/>
        <w:textAlignment w:val="baseline"/>
        <w:rPr>
          <w:rFonts w:asciiTheme="minorHAnsi" w:eastAsia="Times New Roman" w:hAnsiTheme="minorHAnsi" w:cstheme="minorHAnsi"/>
          <w:sz w:val="18"/>
          <w:szCs w:val="18"/>
          <w:lang w:val="it-IT" w:eastAsia="it-IT"/>
        </w:rPr>
      </w:pPr>
      <w:r w:rsidRPr="00692EC6">
        <w:rPr>
          <w:rFonts w:asciiTheme="minorHAnsi" w:eastAsia="Times New Roman" w:hAnsiTheme="minorHAnsi" w:cstheme="minorHAnsi"/>
          <w:bCs/>
          <w:sz w:val="24"/>
          <w:szCs w:val="24"/>
          <w:lang w:val="it-IT" w:eastAsia="it-IT"/>
        </w:rPr>
        <w:t>[Bolzano, 11 marzo 2025]</w:t>
      </w: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 xml:space="preserve"> – </w:t>
      </w:r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 xml:space="preserve">FERCAM, società altoatesina di logistica e trasporti con un settore specializzato nel trasporto e movimentazione di opere d’arte, ha avuto un ruolo chiave nella realizzazione della mostra Caravaggio 2025, in corso a Palazzo </w:t>
      </w:r>
      <w:proofErr w:type="spellStart"/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>Barberini</w:t>
      </w:r>
      <w:proofErr w:type="spellEnd"/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 xml:space="preserve"> a Roma.</w:t>
      </w: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 </w:t>
      </w:r>
    </w:p>
    <w:p w14:paraId="7D60E778" w14:textId="77777777" w:rsidR="00692EC6" w:rsidRPr="00692EC6" w:rsidRDefault="00692EC6" w:rsidP="00692EC6">
      <w:pPr>
        <w:spacing w:before="240"/>
        <w:textAlignment w:val="baseline"/>
        <w:rPr>
          <w:rFonts w:asciiTheme="minorHAnsi" w:eastAsia="Times New Roman" w:hAnsiTheme="minorHAnsi" w:cstheme="minorHAnsi"/>
          <w:sz w:val="18"/>
          <w:szCs w:val="18"/>
          <w:lang w:val="it-IT" w:eastAsia="it-IT"/>
        </w:rPr>
      </w:pP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L’esposizione, organizzata dalle Gallerie Nazionali di Arte Antica in collaborazione con Galleria Borghese e con il supporto del Ministero della Cultura, riunisc</w:t>
      </w:r>
      <w:bookmarkStart w:id="0" w:name="_GoBack"/>
      <w:bookmarkEnd w:id="0"/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 xml:space="preserve">e un numero eccezionale di dipinti autografi di Michelangelo </w:t>
      </w:r>
      <w:proofErr w:type="spellStart"/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Merisi</w:t>
      </w:r>
      <w:proofErr w:type="spellEnd"/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, detto il Caravaggio (nome tratto dal paese lombardo dei suoi natali), alcuni raramente visibili al pubblico, offrendo una nuova riflessione sulla rivoluzione artistica e culturale del Maestro.  </w:t>
      </w:r>
    </w:p>
    <w:p w14:paraId="099CDA5D" w14:textId="77777777" w:rsidR="00692EC6" w:rsidRPr="00692EC6" w:rsidRDefault="00692EC6" w:rsidP="00692EC6">
      <w:pPr>
        <w:spacing w:before="240"/>
        <w:textAlignment w:val="baseline"/>
        <w:rPr>
          <w:rFonts w:asciiTheme="minorHAnsi" w:eastAsia="Times New Roman" w:hAnsiTheme="minorHAnsi" w:cstheme="minorHAnsi"/>
          <w:sz w:val="18"/>
          <w:szCs w:val="18"/>
          <w:lang w:val="it-IT" w:eastAsia="it-IT"/>
        </w:rPr>
      </w:pP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FERCAM Fine Art ha curato il trasporto e l’allestimento della maggior parte dei prestiti italiani, garantendo che ogni opera fosse movimentata con la massima cura e precisione e nel rispetto degli standard più elevati, assicurando che questi capolavori giungessero in sicurezza a destinazione. </w:t>
      </w:r>
    </w:p>
    <w:p w14:paraId="6171C753" w14:textId="77777777" w:rsidR="00692EC6" w:rsidRPr="00692EC6" w:rsidRDefault="00692EC6" w:rsidP="00692EC6">
      <w:pPr>
        <w:spacing w:before="240"/>
        <w:textAlignment w:val="baseline"/>
        <w:rPr>
          <w:rFonts w:asciiTheme="minorHAnsi" w:eastAsia="Times New Roman" w:hAnsiTheme="minorHAnsi" w:cstheme="minorHAnsi"/>
          <w:sz w:val="18"/>
          <w:szCs w:val="18"/>
          <w:lang w:val="it-IT" w:eastAsia="it-IT"/>
        </w:rPr>
      </w:pP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Il progetto ha coinvolto capolavori provenienti da musei italiani e collezioni private, tra cui il </w:t>
      </w:r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 xml:space="preserve">Ritratto di Maffeo </w:t>
      </w:r>
      <w:proofErr w:type="spellStart"/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>Barberini</w:t>
      </w:r>
      <w:proofErr w:type="spellEnd"/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 xml:space="preserve">, Giuditta e </w:t>
      </w:r>
      <w:proofErr w:type="spellStart"/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>Oloferne</w:t>
      </w:r>
      <w:proofErr w:type="spellEnd"/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 xml:space="preserve"> e il </w:t>
      </w:r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>San Giovanni Battista</w:t>
      </w: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, opere che raccontano il rapporto di Caravaggio con i suoi mecenati e il suo impatto sulla pittura europea. </w:t>
      </w:r>
    </w:p>
    <w:p w14:paraId="64F89510" w14:textId="77777777" w:rsidR="00692EC6" w:rsidRPr="00692EC6" w:rsidRDefault="00692EC6" w:rsidP="00692EC6">
      <w:pPr>
        <w:spacing w:before="240"/>
        <w:textAlignment w:val="baseline"/>
        <w:rPr>
          <w:rFonts w:asciiTheme="minorHAnsi" w:eastAsia="Times New Roman" w:hAnsiTheme="minorHAnsi" w:cstheme="minorHAnsi"/>
          <w:sz w:val="18"/>
          <w:szCs w:val="18"/>
          <w:lang w:val="it-IT" w:eastAsia="it-IT"/>
        </w:rPr>
      </w:pP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«</w:t>
      </w:r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>I capolavori di Caravaggio che ci sono stati affidati sono di inestimabile valore storico e culturale, e meritano grandissimo rispetto e massima attenzione</w:t>
      </w: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», afferma Eugenia Rumi, responsabile del reparto Fine Art di FERCAM Roma. «</w:t>
      </w:r>
      <w:r w:rsidRPr="00692EC6">
        <w:rPr>
          <w:rFonts w:asciiTheme="minorHAnsi" w:eastAsia="Times New Roman" w:hAnsiTheme="minorHAnsi" w:cstheme="minorHAnsi"/>
          <w:i/>
          <w:iCs/>
          <w:sz w:val="24"/>
          <w:szCs w:val="24"/>
          <w:lang w:val="it-IT" w:eastAsia="it-IT"/>
        </w:rPr>
        <w:t>Dietro al nostro impegno, che non è solo quello di trasportare opere, c’è la nostra passione e l’ammirazione per un artista il cui messaggio ancora oggi risulta rivoluzionario e attuale</w:t>
      </w: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». </w:t>
      </w:r>
    </w:p>
    <w:p w14:paraId="2F7B85D1" w14:textId="77777777" w:rsidR="00692EC6" w:rsidRPr="00692EC6" w:rsidRDefault="00692EC6" w:rsidP="00692EC6">
      <w:pPr>
        <w:spacing w:before="240"/>
        <w:textAlignment w:val="baseline"/>
        <w:rPr>
          <w:rFonts w:asciiTheme="minorHAnsi" w:eastAsia="Times New Roman" w:hAnsiTheme="minorHAnsi" w:cstheme="minorHAnsi"/>
          <w:sz w:val="18"/>
          <w:szCs w:val="18"/>
          <w:lang w:val="it-IT" w:eastAsia="it-IT"/>
        </w:rPr>
      </w:pPr>
      <w:r w:rsidRPr="00692EC6">
        <w:rPr>
          <w:rFonts w:asciiTheme="minorHAnsi" w:eastAsia="Times New Roman" w:hAnsiTheme="minorHAnsi" w:cstheme="minorHAnsi"/>
          <w:sz w:val="24"/>
          <w:szCs w:val="24"/>
          <w:lang w:val="it-IT" w:eastAsia="it-IT"/>
        </w:rPr>
        <w:t>Così come Caravaggio ha trasformato il linguaggio artistico con un uso rivoluzionario della luce, FERCAM si pone l’obiettivo di implementare soluzioni innovative, in nome di un miglioramento continuo e di una crescita sostenibile. Con Caravaggio 2025, FERCAM Fine Art si conferma tra i partner di riferimento per la logistica d’arte, dove dedizione e competenza si incontrano per supportare iniziative culturali di rilevanza internazionale, rendendo l'arte accessibile e fruibile al pubblico. </w:t>
      </w:r>
    </w:p>
    <w:p w14:paraId="75B80E55" w14:textId="5F4094EB" w:rsidR="00440E47" w:rsidRDefault="00440E47" w:rsidP="00440E47">
      <w:pPr>
        <w:rPr>
          <w:lang w:val="it-IT"/>
        </w:rPr>
      </w:pPr>
    </w:p>
    <w:p w14:paraId="4B9DDBBA" w14:textId="0145D74D" w:rsidR="00692EC6" w:rsidRDefault="00692EC6" w:rsidP="00440E47">
      <w:pPr>
        <w:rPr>
          <w:lang w:val="it-IT"/>
        </w:rPr>
      </w:pPr>
    </w:p>
    <w:p w14:paraId="6F6161E3" w14:textId="62C97D3D" w:rsidR="00692EC6" w:rsidRDefault="00692EC6" w:rsidP="00440E47">
      <w:pPr>
        <w:rPr>
          <w:lang w:val="it-IT"/>
        </w:rPr>
      </w:pPr>
    </w:p>
    <w:p w14:paraId="66D678FB" w14:textId="77777777" w:rsidR="00692EC6" w:rsidRPr="0049581B" w:rsidRDefault="00692EC6" w:rsidP="00440E47">
      <w:pPr>
        <w:rPr>
          <w:lang w:val="it-IT"/>
        </w:rPr>
      </w:pPr>
    </w:p>
    <w:p w14:paraId="55ACBBFA" w14:textId="60A775BE" w:rsidR="009F70FF" w:rsidRDefault="009F70FF" w:rsidP="00440E47">
      <w:pPr>
        <w:rPr>
          <w:rStyle w:val="normaltextrun"/>
          <w:bCs/>
          <w:sz w:val="18"/>
          <w:lang w:val="it-IT"/>
        </w:rPr>
      </w:pPr>
      <w:r w:rsidRPr="00624CB7">
        <w:rPr>
          <w:rStyle w:val="normaltextrun"/>
          <w:bCs/>
          <w:sz w:val="18"/>
          <w:lang w:val="it-IT"/>
        </w:rPr>
        <w:lastRenderedPageBreak/>
        <w:t>_________________</w:t>
      </w:r>
    </w:p>
    <w:p w14:paraId="135CD6CA" w14:textId="77777777" w:rsidR="0049581B" w:rsidRPr="00624CB7" w:rsidRDefault="0049581B" w:rsidP="00440E47">
      <w:pPr>
        <w:rPr>
          <w:rStyle w:val="normaltextrun"/>
          <w:bCs/>
          <w:sz w:val="18"/>
          <w:lang w:val="it-IT"/>
        </w:rPr>
      </w:pPr>
    </w:p>
    <w:p w14:paraId="5EB44966" w14:textId="77777777" w:rsidR="009F70FF" w:rsidRPr="00624CB7" w:rsidRDefault="009F70FF" w:rsidP="009F70FF">
      <w:pPr>
        <w:rPr>
          <w:sz w:val="18"/>
          <w:lang w:val="it-IT"/>
        </w:rPr>
      </w:pPr>
      <w:r w:rsidRPr="00624CB7">
        <w:rPr>
          <w:rStyle w:val="normaltextrun"/>
          <w:b/>
          <w:bCs/>
          <w:sz w:val="18"/>
          <w:lang w:val="it-IT"/>
        </w:rPr>
        <w:t>Informazioni su FERCAM</w:t>
      </w:r>
      <w:r w:rsidRPr="00624CB7">
        <w:rPr>
          <w:rStyle w:val="eop"/>
          <w:sz w:val="18"/>
          <w:lang w:val="it-IT"/>
        </w:rPr>
        <w:t> </w:t>
      </w:r>
    </w:p>
    <w:p w14:paraId="1033135B" w14:textId="076FCEE1" w:rsidR="009F70FF" w:rsidRDefault="0049581B" w:rsidP="0049581B">
      <w:pPr>
        <w:pStyle w:val="paragraph"/>
        <w:textAlignment w:val="baseline"/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</w:pPr>
      <w:r w:rsidRPr="0049581B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>FERCAM, operatore logistico multinazionale a gestione familiare, è presente in 23 paesi con filiali di proprietà e una fitta rete di corrispondenti in tutto il mondo. Opera nei diversi settori del trasporto e della logist</w:t>
      </w:r>
      <w:r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 xml:space="preserve">ica con servizi specializzati. </w:t>
      </w:r>
      <w:r w:rsidRPr="0049581B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 xml:space="preserve">FERCAM Transport per i carichi su strada e rotaia, FERCAM Air &amp; Ocean per le spedizioni aeree e marittime in import ed export, FERCAM Special Services che raggruppa la logistica d’arte, le soluzioni per le attività fieristiche, nonché il settore traslochi e </w:t>
      </w:r>
      <w:proofErr w:type="spellStart"/>
      <w:r w:rsidRPr="0049581B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>relocation</w:t>
      </w:r>
      <w:proofErr w:type="spellEnd"/>
      <w:r w:rsidRPr="0049581B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 xml:space="preserve"> </w:t>
      </w:r>
      <w:proofErr w:type="spellStart"/>
      <w:r w:rsidRPr="0049581B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>services</w:t>
      </w:r>
      <w:proofErr w:type="spellEnd"/>
      <w:r w:rsidRPr="0049581B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>, e FERCAM Logistics per i progetti di logistica conto terzi.</w:t>
      </w:r>
    </w:p>
    <w:p w14:paraId="0EA73D28" w14:textId="77777777" w:rsidR="0049581B" w:rsidRPr="00624CB7" w:rsidRDefault="0049581B" w:rsidP="0049581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  <w:sz w:val="22"/>
          <w:szCs w:val="22"/>
        </w:rPr>
      </w:pPr>
    </w:p>
    <w:p w14:paraId="127A3C43" w14:textId="349FD392" w:rsidR="009F70FF" w:rsidRPr="0049581B" w:rsidRDefault="0049581B" w:rsidP="009F70F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inorHAnsi"/>
          <w:b/>
          <w:i/>
          <w:sz w:val="20"/>
          <w:lang w:eastAsia="de-DE"/>
        </w:rPr>
      </w:pPr>
      <w:r>
        <w:rPr>
          <w:rStyle w:val="normaltextrun"/>
          <w:rFonts w:ascii="Calibri" w:eastAsiaTheme="minorHAnsi" w:hAnsi="Calibri" w:cs="Calibri"/>
          <w:b/>
          <w:i/>
          <w:sz w:val="20"/>
          <w:szCs w:val="22"/>
          <w:lang w:eastAsia="de-DE"/>
        </w:rPr>
        <w:t>Per ulteriori informazioni</w:t>
      </w:r>
    </w:p>
    <w:p w14:paraId="7666A4A3" w14:textId="77777777" w:rsidR="009F70FF" w:rsidRPr="009F70FF" w:rsidRDefault="009F70FF" w:rsidP="009F70F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inorHAnsi"/>
          <w:sz w:val="18"/>
          <w:lang w:eastAsia="de-DE"/>
        </w:rPr>
      </w:pPr>
      <w:r w:rsidRPr="009F70FF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 xml:space="preserve">Karin </w:t>
      </w:r>
      <w:proofErr w:type="spellStart"/>
      <w:r w:rsidRPr="009F70FF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>Mahl</w:t>
      </w:r>
      <w:proofErr w:type="spellEnd"/>
      <w:r w:rsidRPr="009F70FF">
        <w:rPr>
          <w:rStyle w:val="normaltextrun"/>
          <w:rFonts w:eastAsiaTheme="minorHAnsi"/>
          <w:sz w:val="18"/>
          <w:lang w:eastAsia="de-DE"/>
        </w:rPr>
        <w:t> </w:t>
      </w:r>
    </w:p>
    <w:p w14:paraId="5AC6FA4C" w14:textId="77777777" w:rsidR="009F70FF" w:rsidRPr="009F70FF" w:rsidRDefault="009F70FF" w:rsidP="009F70F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inorHAnsi"/>
          <w:sz w:val="18"/>
          <w:lang w:eastAsia="de-DE"/>
        </w:rPr>
      </w:pPr>
      <w:r w:rsidRPr="009F70FF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>Head of Media Relations</w:t>
      </w:r>
      <w:r w:rsidRPr="009F70FF">
        <w:rPr>
          <w:rStyle w:val="normaltextrun"/>
          <w:rFonts w:eastAsiaTheme="minorHAnsi"/>
          <w:sz w:val="18"/>
          <w:lang w:eastAsia="de-DE"/>
        </w:rPr>
        <w:t> </w:t>
      </w:r>
    </w:p>
    <w:p w14:paraId="1E7D23D5" w14:textId="77777777" w:rsidR="009F70FF" w:rsidRPr="009F70FF" w:rsidRDefault="009F70FF" w:rsidP="009F70F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inorHAnsi"/>
          <w:sz w:val="18"/>
          <w:lang w:eastAsia="de-DE"/>
        </w:rPr>
      </w:pPr>
      <w:r w:rsidRPr="009F70FF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 xml:space="preserve">FERCAM </w:t>
      </w:r>
      <w:proofErr w:type="spellStart"/>
      <w:r w:rsidRPr="009F70FF">
        <w:rPr>
          <w:rStyle w:val="normaltextrun"/>
          <w:rFonts w:ascii="Calibri" w:eastAsiaTheme="minorHAnsi" w:hAnsi="Calibri" w:cs="Calibri"/>
          <w:sz w:val="18"/>
          <w:szCs w:val="22"/>
          <w:lang w:eastAsia="de-DE"/>
        </w:rPr>
        <w:t>SpA</w:t>
      </w:r>
      <w:proofErr w:type="spellEnd"/>
      <w:r w:rsidRPr="009F70FF">
        <w:rPr>
          <w:rStyle w:val="normaltextrun"/>
          <w:rFonts w:eastAsiaTheme="minorHAnsi"/>
          <w:sz w:val="18"/>
          <w:lang w:eastAsia="de-DE"/>
        </w:rPr>
        <w:t> </w:t>
      </w:r>
    </w:p>
    <w:p w14:paraId="41D45D46" w14:textId="77777777" w:rsidR="009F70FF" w:rsidRPr="009F70FF" w:rsidRDefault="009F70FF" w:rsidP="009F70FF">
      <w:pPr>
        <w:rPr>
          <w:rStyle w:val="normaltextrun"/>
          <w:sz w:val="18"/>
          <w:lang w:val="it-IT"/>
        </w:rPr>
      </w:pPr>
      <w:r w:rsidRPr="009F70FF">
        <w:rPr>
          <w:rStyle w:val="normaltextrun"/>
          <w:sz w:val="18"/>
          <w:lang w:val="it-IT"/>
        </w:rPr>
        <w:t>M +39 335 8390777</w:t>
      </w:r>
    </w:p>
    <w:p w14:paraId="4C729AE6" w14:textId="4E69ACC2" w:rsidR="00CD76FC" w:rsidRPr="009F70FF" w:rsidRDefault="009F70FF" w:rsidP="009F70FF">
      <w:pPr>
        <w:rPr>
          <w:sz w:val="18"/>
          <w:lang w:val="it-IT"/>
        </w:rPr>
      </w:pPr>
      <w:r w:rsidRPr="009F70FF">
        <w:rPr>
          <w:rStyle w:val="normaltextrun"/>
          <w:sz w:val="18"/>
          <w:lang w:val="it-IT"/>
        </w:rPr>
        <w:t>Karin.Mahl@fercam.com</w:t>
      </w:r>
    </w:p>
    <w:sectPr w:rsidR="00CD76FC" w:rsidRPr="009F70FF" w:rsidSect="00C02CCA">
      <w:headerReference w:type="default" r:id="rId9"/>
      <w:pgSz w:w="11906" w:h="16838"/>
      <w:pgMar w:top="3261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868BE" w14:textId="77777777" w:rsidR="00BE6192" w:rsidRDefault="00BE6192" w:rsidP="00730163">
      <w:r>
        <w:separator/>
      </w:r>
    </w:p>
  </w:endnote>
  <w:endnote w:type="continuationSeparator" w:id="0">
    <w:p w14:paraId="4DC95041" w14:textId="77777777" w:rsidR="00BE6192" w:rsidRDefault="00BE6192" w:rsidP="00730163">
      <w:r>
        <w:continuationSeparator/>
      </w:r>
    </w:p>
  </w:endnote>
  <w:endnote w:type="continuationNotice" w:id="1">
    <w:p w14:paraId="326C4154" w14:textId="77777777" w:rsidR="00BE6192" w:rsidRDefault="00BE61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C4DF3" w14:textId="77777777" w:rsidR="00BE6192" w:rsidRDefault="00BE6192" w:rsidP="00730163">
      <w:r>
        <w:separator/>
      </w:r>
    </w:p>
  </w:footnote>
  <w:footnote w:type="continuationSeparator" w:id="0">
    <w:p w14:paraId="4E33AA4F" w14:textId="77777777" w:rsidR="00BE6192" w:rsidRDefault="00BE6192" w:rsidP="00730163">
      <w:r>
        <w:continuationSeparator/>
      </w:r>
    </w:p>
  </w:footnote>
  <w:footnote w:type="continuationNotice" w:id="1">
    <w:p w14:paraId="0017D51E" w14:textId="77777777" w:rsidR="00BE6192" w:rsidRDefault="00BE61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FE631" w14:textId="1D523440" w:rsidR="00A73050" w:rsidRDefault="00A73050" w:rsidP="00730163">
    <w:pPr>
      <w:pStyle w:val="Intestazione"/>
      <w:ind w:left="-1417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5AB2D60" wp14:editId="37E7E1F3">
          <wp:simplePos x="0" y="0"/>
          <wp:positionH relativeFrom="page">
            <wp:posOffset>47844</wp:posOffset>
          </wp:positionH>
          <wp:positionV relativeFrom="page">
            <wp:posOffset>62471</wp:posOffset>
          </wp:positionV>
          <wp:extent cx="7451281" cy="10544503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1281" cy="10544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AC"/>
    <w:rsid w:val="00003FA7"/>
    <w:rsid w:val="00075AA5"/>
    <w:rsid w:val="000B308E"/>
    <w:rsid w:val="000D4ADE"/>
    <w:rsid w:val="000E5CCC"/>
    <w:rsid w:val="00124937"/>
    <w:rsid w:val="0013795C"/>
    <w:rsid w:val="00175899"/>
    <w:rsid w:val="001A7260"/>
    <w:rsid w:val="001B6338"/>
    <w:rsid w:val="001D6B06"/>
    <w:rsid w:val="00257F64"/>
    <w:rsid w:val="00264435"/>
    <w:rsid w:val="002B7705"/>
    <w:rsid w:val="003020AC"/>
    <w:rsid w:val="00316AE0"/>
    <w:rsid w:val="00333B9A"/>
    <w:rsid w:val="00380737"/>
    <w:rsid w:val="003D1B6C"/>
    <w:rsid w:val="004034D2"/>
    <w:rsid w:val="004135AC"/>
    <w:rsid w:val="004256EE"/>
    <w:rsid w:val="00440E47"/>
    <w:rsid w:val="004675A4"/>
    <w:rsid w:val="00487045"/>
    <w:rsid w:val="0049581B"/>
    <w:rsid w:val="00504E49"/>
    <w:rsid w:val="0051298B"/>
    <w:rsid w:val="00521C9B"/>
    <w:rsid w:val="0052777E"/>
    <w:rsid w:val="00530425"/>
    <w:rsid w:val="00587E96"/>
    <w:rsid w:val="005A219A"/>
    <w:rsid w:val="005C6DE8"/>
    <w:rsid w:val="005D4BF5"/>
    <w:rsid w:val="005F65C5"/>
    <w:rsid w:val="00615821"/>
    <w:rsid w:val="006312FC"/>
    <w:rsid w:val="00641EC2"/>
    <w:rsid w:val="00653A40"/>
    <w:rsid w:val="00684252"/>
    <w:rsid w:val="00691739"/>
    <w:rsid w:val="00692EC6"/>
    <w:rsid w:val="006A76DC"/>
    <w:rsid w:val="006B096F"/>
    <w:rsid w:val="006D4907"/>
    <w:rsid w:val="006D4DD2"/>
    <w:rsid w:val="006D5C76"/>
    <w:rsid w:val="006F750D"/>
    <w:rsid w:val="00715355"/>
    <w:rsid w:val="00730163"/>
    <w:rsid w:val="00742502"/>
    <w:rsid w:val="00757912"/>
    <w:rsid w:val="00767F50"/>
    <w:rsid w:val="007E4D30"/>
    <w:rsid w:val="00823D33"/>
    <w:rsid w:val="0083154A"/>
    <w:rsid w:val="008838F3"/>
    <w:rsid w:val="00884540"/>
    <w:rsid w:val="008F6509"/>
    <w:rsid w:val="008F7A9A"/>
    <w:rsid w:val="009021C6"/>
    <w:rsid w:val="00943022"/>
    <w:rsid w:val="00975504"/>
    <w:rsid w:val="00980116"/>
    <w:rsid w:val="009952FA"/>
    <w:rsid w:val="009A05AC"/>
    <w:rsid w:val="009D1352"/>
    <w:rsid w:val="009D3931"/>
    <w:rsid w:val="009F3C98"/>
    <w:rsid w:val="009F70FF"/>
    <w:rsid w:val="00A108CB"/>
    <w:rsid w:val="00A2271C"/>
    <w:rsid w:val="00A4136D"/>
    <w:rsid w:val="00A62526"/>
    <w:rsid w:val="00A73050"/>
    <w:rsid w:val="00A73879"/>
    <w:rsid w:val="00A8038B"/>
    <w:rsid w:val="00AA0EC1"/>
    <w:rsid w:val="00AD229F"/>
    <w:rsid w:val="00AE521A"/>
    <w:rsid w:val="00B33181"/>
    <w:rsid w:val="00B63A77"/>
    <w:rsid w:val="00B64FB4"/>
    <w:rsid w:val="00B7161D"/>
    <w:rsid w:val="00BE061C"/>
    <w:rsid w:val="00BE6192"/>
    <w:rsid w:val="00BF53A4"/>
    <w:rsid w:val="00C02CCA"/>
    <w:rsid w:val="00C51135"/>
    <w:rsid w:val="00C56471"/>
    <w:rsid w:val="00C83335"/>
    <w:rsid w:val="00C95116"/>
    <w:rsid w:val="00CD4BA1"/>
    <w:rsid w:val="00CD76FC"/>
    <w:rsid w:val="00CF27CA"/>
    <w:rsid w:val="00D56B6B"/>
    <w:rsid w:val="00D60157"/>
    <w:rsid w:val="00D60D9A"/>
    <w:rsid w:val="00D778BA"/>
    <w:rsid w:val="00E15A85"/>
    <w:rsid w:val="00E51402"/>
    <w:rsid w:val="00E53918"/>
    <w:rsid w:val="00E742E7"/>
    <w:rsid w:val="00EB0F61"/>
    <w:rsid w:val="00EE3FF8"/>
    <w:rsid w:val="00F01DF0"/>
    <w:rsid w:val="00F02421"/>
    <w:rsid w:val="00F330A3"/>
    <w:rsid w:val="00F440E3"/>
    <w:rsid w:val="00F50889"/>
    <w:rsid w:val="00F72788"/>
    <w:rsid w:val="00F869AD"/>
    <w:rsid w:val="00FA5E46"/>
    <w:rsid w:val="038A1840"/>
    <w:rsid w:val="0A89222A"/>
    <w:rsid w:val="0FC08DDA"/>
    <w:rsid w:val="12C1BE25"/>
    <w:rsid w:val="178DA080"/>
    <w:rsid w:val="17B27762"/>
    <w:rsid w:val="1807C615"/>
    <w:rsid w:val="18726837"/>
    <w:rsid w:val="1D16369B"/>
    <w:rsid w:val="1E051296"/>
    <w:rsid w:val="20FDD251"/>
    <w:rsid w:val="27D088B2"/>
    <w:rsid w:val="2B082974"/>
    <w:rsid w:val="2D669B2C"/>
    <w:rsid w:val="2D76A6E5"/>
    <w:rsid w:val="2FB6C3B5"/>
    <w:rsid w:val="306BE8AD"/>
    <w:rsid w:val="30B4A3A0"/>
    <w:rsid w:val="335CA023"/>
    <w:rsid w:val="38AE61EC"/>
    <w:rsid w:val="3A124543"/>
    <w:rsid w:val="41B08CBB"/>
    <w:rsid w:val="41CB2DED"/>
    <w:rsid w:val="42435276"/>
    <w:rsid w:val="47AD922F"/>
    <w:rsid w:val="4A5A12E0"/>
    <w:rsid w:val="52404DE3"/>
    <w:rsid w:val="56328FB3"/>
    <w:rsid w:val="59C19D77"/>
    <w:rsid w:val="5A719FAF"/>
    <w:rsid w:val="5F09682F"/>
    <w:rsid w:val="600657CC"/>
    <w:rsid w:val="603F94B4"/>
    <w:rsid w:val="6939CB6D"/>
    <w:rsid w:val="7448F247"/>
    <w:rsid w:val="7605A5C3"/>
    <w:rsid w:val="7CF5F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911A"/>
  <w15:chartTrackingRefBased/>
  <w15:docId w15:val="{A82631D7-D6EC-4B09-B757-96EA58A4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918"/>
    <w:pPr>
      <w:spacing w:after="0" w:line="240" w:lineRule="auto"/>
    </w:pPr>
    <w:rPr>
      <w:rFonts w:ascii="Calibri" w:hAnsi="Calibri" w:cs="Calibri"/>
      <w:lang w:eastAsia="de-DE"/>
    </w:rPr>
  </w:style>
  <w:style w:type="paragraph" w:styleId="Titolo1">
    <w:name w:val="heading 1"/>
    <w:basedOn w:val="Normale"/>
    <w:link w:val="Titolo1Carattere"/>
    <w:uiPriority w:val="9"/>
    <w:qFormat/>
    <w:rsid w:val="00E5391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D6B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A05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A05A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30163"/>
    <w:pPr>
      <w:tabs>
        <w:tab w:val="center" w:pos="4819"/>
        <w:tab w:val="right" w:pos="9638"/>
      </w:tabs>
    </w:pPr>
    <w:rPr>
      <w:rFonts w:ascii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0163"/>
  </w:style>
  <w:style w:type="paragraph" w:styleId="Pidipagina">
    <w:name w:val="footer"/>
    <w:basedOn w:val="Normale"/>
    <w:link w:val="PidipaginaCarattere"/>
    <w:uiPriority w:val="99"/>
    <w:unhideWhenUsed/>
    <w:rsid w:val="00730163"/>
    <w:pPr>
      <w:tabs>
        <w:tab w:val="center" w:pos="4819"/>
        <w:tab w:val="right" w:pos="9638"/>
      </w:tabs>
    </w:pPr>
    <w:rPr>
      <w:rFonts w:ascii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0163"/>
  </w:style>
  <w:style w:type="paragraph" w:customStyle="1" w:styleId="paragraph">
    <w:name w:val="paragraph"/>
    <w:basedOn w:val="Normale"/>
    <w:rsid w:val="00730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normaltextrun">
    <w:name w:val="normaltextrun"/>
    <w:rsid w:val="00730163"/>
  </w:style>
  <w:style w:type="character" w:customStyle="1" w:styleId="eop">
    <w:name w:val="eop"/>
    <w:basedOn w:val="Carpredefinitoparagrafo"/>
    <w:rsid w:val="00730163"/>
  </w:style>
  <w:style w:type="paragraph" w:styleId="Titolo">
    <w:name w:val="Title"/>
    <w:basedOn w:val="Normale"/>
    <w:next w:val="Normale"/>
    <w:link w:val="TitoloCarattere"/>
    <w:uiPriority w:val="10"/>
    <w:qFormat/>
    <w:rsid w:val="0074250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42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CC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CCC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56B6B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56B6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D56B6B"/>
    <w:rPr>
      <w:sz w:val="16"/>
      <w:szCs w:val="16"/>
    </w:rPr>
  </w:style>
  <w:style w:type="paragraph" w:customStyle="1" w:styleId="xmsonormal">
    <w:name w:val="x_msonormal"/>
    <w:basedOn w:val="Normale"/>
    <w:rsid w:val="00E15A8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fontsizemediumplus">
    <w:name w:val="fontsizemediumplus"/>
    <w:basedOn w:val="Carpredefinitoparagrafo"/>
    <w:rsid w:val="00E51402"/>
  </w:style>
  <w:style w:type="character" w:customStyle="1" w:styleId="Titolo1Carattere">
    <w:name w:val="Titolo 1 Carattere"/>
    <w:basedOn w:val="Carpredefinitoparagrafo"/>
    <w:link w:val="Titolo1"/>
    <w:uiPriority w:val="9"/>
    <w:rsid w:val="00E53918"/>
    <w:rPr>
      <w:rFonts w:ascii="Calibri" w:hAnsi="Calibri" w:cs="Calibri"/>
      <w:b/>
      <w:bCs/>
      <w:kern w:val="36"/>
      <w:sz w:val="48"/>
      <w:szCs w:val="48"/>
      <w:lang w:eastAsia="de-DE"/>
    </w:rPr>
  </w:style>
  <w:style w:type="paragraph" w:styleId="Nessunaspaziatura">
    <w:name w:val="No Spacing"/>
    <w:uiPriority w:val="1"/>
    <w:qFormat/>
    <w:rsid w:val="00E53918"/>
    <w:pPr>
      <w:spacing w:after="0" w:line="240" w:lineRule="auto"/>
    </w:pPr>
    <w:rPr>
      <w:rFonts w:ascii="Calibri" w:hAnsi="Calibri" w:cs="Calibri"/>
      <w:lang w:eastAsia="de-DE"/>
    </w:rPr>
  </w:style>
  <w:style w:type="character" w:styleId="Enfasigrassetto">
    <w:name w:val="Strong"/>
    <w:basedOn w:val="Carpredefinitoparagrafo"/>
    <w:uiPriority w:val="22"/>
    <w:qFormat/>
    <w:rsid w:val="00975504"/>
    <w:rPr>
      <w:b/>
      <w:bCs/>
    </w:rPr>
  </w:style>
  <w:style w:type="character" w:customStyle="1" w:styleId="ui-provider">
    <w:name w:val="ui-provider"/>
    <w:basedOn w:val="Carpredefinitoparagrafo"/>
    <w:rsid w:val="00975504"/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587E96"/>
    <w:rPr>
      <w:color w:val="605E5C"/>
      <w:shd w:val="clear" w:color="auto" w:fill="E1DFDD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D6B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character" w:customStyle="1" w:styleId="scxw264240407">
    <w:name w:val="scxw264240407"/>
    <w:basedOn w:val="Carpredefinitoparagrafo"/>
    <w:rsid w:val="00CD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cd0ef6-de3d-493b-939a-9271b94bf8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EC76E5F6A794ABBEB6CADD7678A02" ma:contentTypeVersion="18" ma:contentTypeDescription="Create a new document." ma:contentTypeScope="" ma:versionID="a41490373d4d0ed8636aa3bcfdda4a83">
  <xsd:schema xmlns:xsd="http://www.w3.org/2001/XMLSchema" xmlns:xs="http://www.w3.org/2001/XMLSchema" xmlns:p="http://schemas.microsoft.com/office/2006/metadata/properties" xmlns:ns3="90cd0ef6-de3d-493b-939a-9271b94bf861" xmlns:ns4="e94cd930-8704-4dec-ac26-7b6cd3918e15" targetNamespace="http://schemas.microsoft.com/office/2006/metadata/properties" ma:root="true" ma:fieldsID="08ceeb64b2f4838a691310351f20a7b5" ns3:_="" ns4:_="">
    <xsd:import namespace="90cd0ef6-de3d-493b-939a-9271b94bf861"/>
    <xsd:import namespace="e94cd930-8704-4dec-ac26-7b6cd3918e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d0ef6-de3d-493b-939a-9271b94bf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cd930-8704-4dec-ac26-7b6cd391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EFFE4-3F04-4FE5-BA27-621799596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E8B6A-EB57-46EB-A71F-0A78079DDDE5}">
  <ds:schemaRefs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e94cd930-8704-4dec-ac26-7b6cd3918e15"/>
    <ds:schemaRef ds:uri="http://purl.org/dc/dcmitype/"/>
    <ds:schemaRef ds:uri="90cd0ef6-de3d-493b-939a-9271b94bf86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0FDB7FD-A757-4929-BB16-2C511552D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d0ef6-de3d-493b-939a-9271b94bf861"/>
    <ds:schemaRef ds:uri="e94cd930-8704-4dec-ac26-7b6cd391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Mahl</dc:creator>
  <cp:keywords/>
  <dc:description/>
  <cp:lastModifiedBy>Eleonora Castagna</cp:lastModifiedBy>
  <cp:revision>2</cp:revision>
  <cp:lastPrinted>2022-05-03T08:48:00Z</cp:lastPrinted>
  <dcterms:created xsi:type="dcterms:W3CDTF">2025-03-11T08:24:00Z</dcterms:created>
  <dcterms:modified xsi:type="dcterms:W3CDTF">2025-03-11T08:24:00Z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0x010100449EC76E5F6A794ABBEB6CADD7678A02</vt:lpwstr>
  </property>
</Properties>
</file>